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47" w:rsidRDefault="00ED717E" w:rsidP="00DF3F4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DF3F47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DF3F47" w:rsidRDefault="00ED717E" w:rsidP="00DF3F47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DF3F47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DF3F47" w:rsidRDefault="00ED717E" w:rsidP="00DF3F47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DF3F47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F3F47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DF3F47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DF3F47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DF3F47">
        <w:rPr>
          <w:sz w:val="24"/>
          <w:szCs w:val="24"/>
        </w:rPr>
        <w:t xml:space="preserve">, </w:t>
      </w:r>
    </w:p>
    <w:p w:rsidR="00DF3F47" w:rsidRDefault="00ED717E" w:rsidP="00DF3F47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DF3F47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DF3F4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F3F47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DF3F47" w:rsidRPr="00CC1330" w:rsidRDefault="00DF3F47" w:rsidP="00DF3F47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11 </w:t>
      </w:r>
      <w:r w:rsidR="00ED717E">
        <w:rPr>
          <w:sz w:val="24"/>
          <w:szCs w:val="24"/>
          <w:lang w:val="sr-Cyrl-RS"/>
        </w:rPr>
        <w:t>B</w:t>
      </w:r>
      <w:r w:rsidR="00ED717E">
        <w:rPr>
          <w:sz w:val="24"/>
          <w:szCs w:val="24"/>
        </w:rPr>
        <w:t>roj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/2</w:t>
      </w:r>
      <w:r>
        <w:rPr>
          <w:sz w:val="24"/>
          <w:szCs w:val="24"/>
          <w:lang w:val="en-US"/>
        </w:rPr>
        <w:t>80</w:t>
      </w:r>
      <w:r>
        <w:rPr>
          <w:sz w:val="24"/>
          <w:szCs w:val="24"/>
          <w:lang w:val="sr-Cyrl-RS"/>
        </w:rPr>
        <w:t>-12</w:t>
      </w:r>
    </w:p>
    <w:p w:rsidR="00DF3F47" w:rsidRDefault="00DF3F47" w:rsidP="00DF3F47">
      <w:pPr>
        <w:rPr>
          <w:sz w:val="24"/>
          <w:szCs w:val="24"/>
        </w:rPr>
      </w:pPr>
      <w:r>
        <w:rPr>
          <w:sz w:val="24"/>
          <w:szCs w:val="24"/>
          <w:lang w:val="en-US"/>
        </w:rPr>
        <w:t>6</w:t>
      </w:r>
      <w:r>
        <w:rPr>
          <w:sz w:val="24"/>
          <w:szCs w:val="24"/>
          <w:lang w:val="sr-Cyrl-RS"/>
        </w:rPr>
        <w:t xml:space="preserve">. </w:t>
      </w:r>
      <w:proofErr w:type="gramStart"/>
      <w:r w:rsidR="00ED717E">
        <w:rPr>
          <w:sz w:val="24"/>
          <w:szCs w:val="24"/>
          <w:lang w:val="sr-Cyrl-RS"/>
        </w:rPr>
        <w:t>decembar</w:t>
      </w:r>
      <w:proofErr w:type="gramEnd"/>
      <w:r>
        <w:rPr>
          <w:sz w:val="24"/>
          <w:szCs w:val="24"/>
        </w:rPr>
        <w:t xml:space="preserve"> 2012. </w:t>
      </w:r>
      <w:r w:rsidR="00ED717E">
        <w:rPr>
          <w:sz w:val="24"/>
          <w:szCs w:val="24"/>
        </w:rPr>
        <w:t>godine</w:t>
      </w:r>
    </w:p>
    <w:p w:rsidR="00DF3F47" w:rsidRDefault="00ED717E" w:rsidP="00DF3F47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DF3F4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F3F4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F3F47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DF3F47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DF3F4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F3F4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DF3F47" w:rsidRDefault="00ED717E" w:rsidP="00DF3F47">
      <w:pPr>
        <w:tabs>
          <w:tab w:val="clear" w:pos="1440"/>
          <w:tab w:val="left" w:pos="108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ZAPISNIK</w:t>
      </w:r>
    </w:p>
    <w:p w:rsidR="00DF3F47" w:rsidRDefault="00DF3F47" w:rsidP="00DF3F47">
      <w:pPr>
        <w:tabs>
          <w:tab w:val="clear" w:pos="1440"/>
          <w:tab w:val="left" w:pos="108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6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PRIVREDU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REGIONALNI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RAZVOJ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TRGOVINU</w:t>
      </w:r>
      <w:r>
        <w:rPr>
          <w:sz w:val="24"/>
          <w:szCs w:val="24"/>
          <w:lang w:val="sr-Cyrl-RS"/>
        </w:rPr>
        <w:t>,</w:t>
      </w:r>
    </w:p>
    <w:p w:rsidR="00DF3F47" w:rsidRDefault="00ED717E" w:rsidP="00DF3F47">
      <w:pPr>
        <w:tabs>
          <w:tab w:val="clear" w:pos="1440"/>
          <w:tab w:val="left" w:pos="108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TURIZAM</w:t>
      </w:r>
      <w:r w:rsidR="00DF3F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F3F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  <w:r w:rsidR="00DF3F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ODRŽANE</w:t>
      </w:r>
      <w:r w:rsidR="00DF3F47">
        <w:rPr>
          <w:sz w:val="24"/>
          <w:szCs w:val="24"/>
          <w:lang w:val="sr-Cyrl-RS"/>
        </w:rPr>
        <w:t xml:space="preserve"> 1</w:t>
      </w:r>
      <w:r w:rsidR="00DF3F47">
        <w:rPr>
          <w:sz w:val="24"/>
          <w:szCs w:val="24"/>
          <w:lang w:val="en-US"/>
        </w:rPr>
        <w:t>4</w:t>
      </w:r>
      <w:r w:rsidR="00DF3F4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NOVEMBRA</w:t>
      </w:r>
      <w:r w:rsidR="00DF3F47">
        <w:rPr>
          <w:sz w:val="24"/>
          <w:szCs w:val="24"/>
          <w:lang w:val="sr-Cyrl-RS"/>
        </w:rPr>
        <w:t xml:space="preserve"> 2012. </w:t>
      </w:r>
      <w:r>
        <w:rPr>
          <w:sz w:val="24"/>
          <w:szCs w:val="24"/>
          <w:lang w:val="sr-Cyrl-RS"/>
        </w:rPr>
        <w:t>GODINE</w:t>
      </w:r>
    </w:p>
    <w:p w:rsidR="00DF3F47" w:rsidRDefault="00DF3F47" w:rsidP="00DF3F47">
      <w:pPr>
        <w:tabs>
          <w:tab w:val="clear" w:pos="1440"/>
          <w:tab w:val="left" w:pos="1080"/>
        </w:tabs>
        <w:jc w:val="center"/>
        <w:rPr>
          <w:sz w:val="24"/>
          <w:szCs w:val="24"/>
          <w:lang w:val="sr-Cyrl-RS"/>
        </w:rPr>
      </w:pP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D717E"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počela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en-US"/>
        </w:rPr>
        <w:t>35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časova</w:t>
      </w:r>
      <w:r>
        <w:rPr>
          <w:sz w:val="24"/>
          <w:szCs w:val="24"/>
          <w:lang w:val="sr-Cyrl-RS"/>
        </w:rPr>
        <w:t>.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D717E">
        <w:rPr>
          <w:sz w:val="24"/>
          <w:szCs w:val="24"/>
          <w:lang w:val="sr-Cyrl-RS"/>
        </w:rPr>
        <w:t>Sednicom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predsedavala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Tomić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>.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D717E">
        <w:rPr>
          <w:sz w:val="24"/>
          <w:szCs w:val="24"/>
          <w:lang w:val="sr-Cyrl-RS"/>
        </w:rPr>
        <w:t>Pored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prisustvovali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članovi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: </w:t>
      </w:r>
      <w:r w:rsidR="00ED717E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Pralica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Miodrag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Nebojša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Berić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Mirko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Cvetković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Ristić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Radojko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Kenan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Hajdarević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Ilić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Slavica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Savić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Velimir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Stanojević</w:t>
      </w:r>
      <w:r>
        <w:rPr>
          <w:sz w:val="24"/>
          <w:szCs w:val="24"/>
          <w:lang w:val="sr-Cyrl-RS"/>
        </w:rPr>
        <w:t>.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D717E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prisustvovali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zamenici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članova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: </w:t>
      </w:r>
      <w:r w:rsidR="00ED717E">
        <w:rPr>
          <w:sz w:val="24"/>
          <w:szCs w:val="24"/>
          <w:lang w:val="sr-Cyrl-RS"/>
        </w:rPr>
        <w:t>Irena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Vujović</w:t>
      </w:r>
      <w:r>
        <w:rPr>
          <w:sz w:val="24"/>
          <w:szCs w:val="24"/>
          <w:lang w:val="sr-Cyrl-RS"/>
        </w:rPr>
        <w:t xml:space="preserve"> (</w:t>
      </w:r>
      <w:r w:rsidR="00ED717E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Odbora</w:t>
      </w:r>
      <w:r w:rsidRPr="00736BDF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Dragomira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Karića</w:t>
      </w:r>
      <w:r>
        <w:rPr>
          <w:sz w:val="24"/>
          <w:szCs w:val="24"/>
          <w:lang w:val="sr-Cyrl-RS"/>
        </w:rPr>
        <w:t xml:space="preserve">), </w:t>
      </w:r>
      <w:r w:rsidR="00ED717E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Kasalović</w:t>
      </w:r>
      <w:r>
        <w:rPr>
          <w:sz w:val="24"/>
          <w:szCs w:val="24"/>
          <w:lang w:val="sr-Cyrl-RS"/>
        </w:rPr>
        <w:t xml:space="preserve"> (</w:t>
      </w:r>
      <w:r w:rsidR="00ED717E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Odbora</w:t>
      </w:r>
      <w:r w:rsidRPr="00736BDF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Petra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Škundrića</w:t>
      </w:r>
      <w:r>
        <w:rPr>
          <w:sz w:val="24"/>
          <w:szCs w:val="24"/>
          <w:lang w:val="sr-Cyrl-RS"/>
        </w:rPr>
        <w:t xml:space="preserve">), </w:t>
      </w:r>
      <w:r w:rsidR="00ED717E">
        <w:rPr>
          <w:sz w:val="24"/>
          <w:szCs w:val="24"/>
          <w:lang w:val="sr-Cyrl-RS"/>
        </w:rPr>
        <w:t>Ivana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Dinić</w:t>
      </w:r>
      <w:r>
        <w:rPr>
          <w:sz w:val="24"/>
          <w:szCs w:val="24"/>
          <w:lang w:val="sr-Cyrl-RS"/>
        </w:rPr>
        <w:t xml:space="preserve"> (</w:t>
      </w:r>
      <w:r w:rsidR="00ED717E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Ivice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Tončeva</w:t>
      </w:r>
      <w:r>
        <w:rPr>
          <w:sz w:val="24"/>
          <w:szCs w:val="24"/>
          <w:lang w:val="sr-Cyrl-RS"/>
        </w:rPr>
        <w:t xml:space="preserve">), </w:t>
      </w:r>
      <w:r w:rsidR="00ED717E">
        <w:rPr>
          <w:sz w:val="24"/>
          <w:szCs w:val="24"/>
          <w:lang w:val="sr-Cyrl-RS"/>
        </w:rPr>
        <w:t>Bojana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Božanić</w:t>
      </w:r>
      <w:r>
        <w:rPr>
          <w:sz w:val="24"/>
          <w:szCs w:val="24"/>
          <w:lang w:val="sr-Cyrl-RS"/>
        </w:rPr>
        <w:t xml:space="preserve"> (</w:t>
      </w:r>
      <w:r w:rsidR="00ED717E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Nenada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Popovića</w:t>
      </w:r>
      <w:r>
        <w:rPr>
          <w:sz w:val="24"/>
          <w:szCs w:val="24"/>
          <w:lang w:val="sr-Cyrl-RS"/>
        </w:rPr>
        <w:t xml:space="preserve">)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Rajčić</w:t>
      </w:r>
      <w:r>
        <w:rPr>
          <w:sz w:val="24"/>
          <w:szCs w:val="24"/>
          <w:lang w:val="sr-Cyrl-RS"/>
        </w:rPr>
        <w:t xml:space="preserve"> (</w:t>
      </w:r>
      <w:r w:rsidR="00ED717E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Velimira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Stanojevića</w:t>
      </w:r>
      <w:r>
        <w:rPr>
          <w:sz w:val="24"/>
          <w:szCs w:val="24"/>
          <w:lang w:val="sr-Cyrl-RS"/>
        </w:rPr>
        <w:t>).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D717E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nisu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prisustvovali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članovi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: </w:t>
      </w:r>
      <w:r w:rsidR="00ED717E">
        <w:rPr>
          <w:sz w:val="24"/>
          <w:szCs w:val="24"/>
          <w:lang w:val="sr-Cyrl-RS"/>
        </w:rPr>
        <w:t>Dragomir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Petar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Škundrić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Ivica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Tončev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Popović</w:t>
      </w:r>
      <w:r>
        <w:rPr>
          <w:sz w:val="24"/>
          <w:szCs w:val="24"/>
          <w:lang w:val="sr-Cyrl-RS"/>
        </w:rPr>
        <w:t>.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D717E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poziv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prisustvovali</w:t>
      </w:r>
      <w:r>
        <w:rPr>
          <w:sz w:val="24"/>
          <w:szCs w:val="24"/>
          <w:lang w:val="sr-Cyrl-RS"/>
        </w:rPr>
        <w:t xml:space="preserve">: </w:t>
      </w:r>
      <w:r w:rsidR="00ED717E">
        <w:rPr>
          <w:sz w:val="24"/>
          <w:szCs w:val="24"/>
          <w:lang w:val="sr-Cyrl-RS"/>
        </w:rPr>
        <w:t>Ljiljana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Milić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rukovodilac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grupe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Sektoru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bilateralu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spoljne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unutrašnje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trgovine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telekomunikacija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Dušanaka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Sorgić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mlađi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savetnik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spoljne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unutrašnje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trgovine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telekomunikacija</w:t>
      </w:r>
      <w:r>
        <w:rPr>
          <w:sz w:val="24"/>
          <w:szCs w:val="24"/>
          <w:lang w:val="sr-Cyrl-RS"/>
        </w:rPr>
        <w:t>.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D717E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jednoglasno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utvrdio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sledeći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DF3F47" w:rsidRDefault="00ED717E" w:rsidP="00DF3F47">
      <w:pPr>
        <w:tabs>
          <w:tab w:val="clear" w:pos="1440"/>
          <w:tab w:val="left" w:pos="108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</w:t>
      </w:r>
      <w:r w:rsidR="00DF3F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DF3F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DF3F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</w:t>
      </w:r>
      <w:r w:rsidR="00DF3F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DF3F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F3F47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r</w:t>
      </w:r>
      <w:r w:rsidR="00DF3F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DF3F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DF3F47" w:rsidRDefault="00DF3F47" w:rsidP="00DF3F47">
      <w:pPr>
        <w:tabs>
          <w:tab w:val="clear" w:pos="1440"/>
          <w:tab w:val="left" w:pos="1080"/>
        </w:tabs>
        <w:jc w:val="center"/>
        <w:rPr>
          <w:sz w:val="24"/>
          <w:szCs w:val="24"/>
          <w:lang w:val="sr-Cyrl-RS"/>
        </w:rPr>
      </w:pP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1. </w:t>
      </w:r>
      <w:r w:rsidR="00ED717E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potvrđivanju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Demokratske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uzajamnom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podsticanju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zaštiti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ulaganja</w:t>
      </w:r>
      <w:r>
        <w:rPr>
          <w:sz w:val="24"/>
          <w:szCs w:val="24"/>
          <w:lang w:val="sr-Cyrl-RS"/>
        </w:rPr>
        <w:t xml:space="preserve"> (</w:t>
      </w:r>
      <w:r w:rsidR="00ED717E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011-3409/12 </w:t>
      </w:r>
      <w:r w:rsidR="00ED717E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26. </w:t>
      </w:r>
      <w:r w:rsidR="00ED717E">
        <w:rPr>
          <w:sz w:val="24"/>
          <w:szCs w:val="24"/>
          <w:lang w:val="sr-Cyrl-RS"/>
        </w:rPr>
        <w:t>oktobra</w:t>
      </w:r>
      <w:r>
        <w:rPr>
          <w:sz w:val="24"/>
          <w:szCs w:val="24"/>
          <w:lang w:val="sr-Cyrl-RS"/>
        </w:rPr>
        <w:t xml:space="preserve"> 2012. </w:t>
      </w:r>
      <w:r w:rsidR="00ED717E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2.   </w:t>
      </w:r>
      <w:r w:rsidR="00ED717E">
        <w:rPr>
          <w:sz w:val="24"/>
          <w:szCs w:val="24"/>
          <w:lang w:val="sr-Cyrl-RS"/>
        </w:rPr>
        <w:t>Razno</w:t>
      </w:r>
      <w:r>
        <w:rPr>
          <w:sz w:val="24"/>
          <w:szCs w:val="24"/>
          <w:lang w:val="sr-Cyrl-RS"/>
        </w:rPr>
        <w:t>.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D717E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razmatranja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utvrđenih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tačaka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usvojio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zapisnik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četvrte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. </w:t>
      </w:r>
    </w:p>
    <w:p w:rsidR="005D04B1" w:rsidRDefault="005D04B1" w:rsidP="00DF3F47">
      <w:pPr>
        <w:tabs>
          <w:tab w:val="clear" w:pos="1440"/>
          <w:tab w:val="left" w:pos="1080"/>
        </w:tabs>
        <w:rPr>
          <w:sz w:val="24"/>
          <w:szCs w:val="24"/>
          <w:lang w:val="en-US"/>
        </w:rPr>
      </w:pPr>
    </w:p>
    <w:p w:rsidR="005D04B1" w:rsidRDefault="005D04B1" w:rsidP="00DF3F47">
      <w:pPr>
        <w:tabs>
          <w:tab w:val="clear" w:pos="1440"/>
          <w:tab w:val="left" w:pos="1080"/>
        </w:tabs>
        <w:rPr>
          <w:sz w:val="24"/>
          <w:szCs w:val="24"/>
          <w:lang w:val="en-US"/>
        </w:rPr>
      </w:pPr>
    </w:p>
    <w:p w:rsidR="00DF3F47" w:rsidRDefault="005D04B1" w:rsidP="00DF3F47">
      <w:pPr>
        <w:tabs>
          <w:tab w:val="clear" w:pos="1440"/>
          <w:tab w:val="left" w:pos="1080"/>
        </w:tabs>
        <w:rPr>
          <w:b/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  <w:r w:rsidR="00ED717E">
        <w:rPr>
          <w:sz w:val="24"/>
          <w:szCs w:val="24"/>
          <w:lang w:val="sr-Cyrl-RS"/>
        </w:rPr>
        <w:t>Prva</w:t>
      </w:r>
      <w:r w:rsidR="00DF3F47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tačka</w:t>
      </w:r>
      <w:r w:rsidR="00DF3F47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dnevnog</w:t>
      </w:r>
      <w:r w:rsidR="00DF3F47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reda</w:t>
      </w:r>
      <w:r w:rsidR="00DF3F47">
        <w:rPr>
          <w:sz w:val="24"/>
          <w:szCs w:val="24"/>
          <w:lang w:val="sr-Cyrl-RS"/>
        </w:rPr>
        <w:t xml:space="preserve"> -  </w:t>
      </w:r>
      <w:r w:rsidR="00ED717E">
        <w:rPr>
          <w:b/>
          <w:sz w:val="24"/>
          <w:szCs w:val="24"/>
          <w:lang w:val="sr-Cyrl-RS"/>
        </w:rPr>
        <w:t>Razmatranje</w:t>
      </w:r>
      <w:r w:rsidR="00DF3F47" w:rsidRPr="00F909CD">
        <w:rPr>
          <w:b/>
          <w:sz w:val="24"/>
          <w:szCs w:val="24"/>
          <w:lang w:val="sr-Cyrl-RS"/>
        </w:rPr>
        <w:t xml:space="preserve"> </w:t>
      </w:r>
      <w:r w:rsidR="00ED717E">
        <w:rPr>
          <w:b/>
          <w:sz w:val="24"/>
          <w:szCs w:val="24"/>
          <w:lang w:val="sr-Cyrl-RS"/>
        </w:rPr>
        <w:t>Predloga</w:t>
      </w:r>
      <w:r w:rsidR="00DF3F47" w:rsidRPr="00F909CD">
        <w:rPr>
          <w:b/>
          <w:sz w:val="24"/>
          <w:szCs w:val="24"/>
          <w:lang w:val="sr-Cyrl-RS"/>
        </w:rPr>
        <w:t xml:space="preserve"> </w:t>
      </w:r>
      <w:r w:rsidR="00ED717E">
        <w:rPr>
          <w:b/>
          <w:sz w:val="24"/>
          <w:szCs w:val="24"/>
          <w:lang w:val="sr-Cyrl-RS"/>
        </w:rPr>
        <w:t>zakona</w:t>
      </w:r>
      <w:r w:rsidR="00DF3F47" w:rsidRPr="00F909CD">
        <w:rPr>
          <w:b/>
          <w:sz w:val="24"/>
          <w:szCs w:val="24"/>
          <w:lang w:val="sr-Cyrl-RS"/>
        </w:rPr>
        <w:t xml:space="preserve"> </w:t>
      </w:r>
      <w:r w:rsidR="00ED717E">
        <w:rPr>
          <w:b/>
          <w:sz w:val="24"/>
          <w:szCs w:val="24"/>
          <w:lang w:val="sr-Cyrl-RS"/>
        </w:rPr>
        <w:t>o</w:t>
      </w:r>
      <w:r w:rsidR="00DF3F47" w:rsidRPr="00F909CD">
        <w:rPr>
          <w:b/>
          <w:sz w:val="24"/>
          <w:szCs w:val="24"/>
          <w:lang w:val="sr-Cyrl-RS"/>
        </w:rPr>
        <w:t xml:space="preserve"> </w:t>
      </w:r>
      <w:r w:rsidR="00ED717E">
        <w:rPr>
          <w:b/>
          <w:sz w:val="24"/>
          <w:szCs w:val="24"/>
          <w:lang w:val="sr-Cyrl-RS"/>
        </w:rPr>
        <w:t>potvrđivanju</w:t>
      </w:r>
      <w:r w:rsidR="00DF3F47" w:rsidRPr="00F909CD">
        <w:rPr>
          <w:b/>
          <w:sz w:val="24"/>
          <w:szCs w:val="24"/>
          <w:lang w:val="sr-Cyrl-RS"/>
        </w:rPr>
        <w:t xml:space="preserve"> </w:t>
      </w:r>
      <w:r w:rsidR="00ED717E">
        <w:rPr>
          <w:b/>
          <w:sz w:val="24"/>
          <w:szCs w:val="24"/>
          <w:lang w:val="sr-Cyrl-RS"/>
        </w:rPr>
        <w:t>Sporazuma</w:t>
      </w:r>
      <w:r w:rsidR="00DF3F47" w:rsidRPr="00F909CD">
        <w:rPr>
          <w:b/>
          <w:sz w:val="24"/>
          <w:szCs w:val="24"/>
          <w:lang w:val="sr-Cyrl-RS"/>
        </w:rPr>
        <w:t xml:space="preserve"> </w:t>
      </w:r>
      <w:r w:rsidR="00ED717E">
        <w:rPr>
          <w:b/>
          <w:sz w:val="24"/>
          <w:szCs w:val="24"/>
          <w:lang w:val="sr-Cyrl-RS"/>
        </w:rPr>
        <w:t>između</w:t>
      </w:r>
      <w:r w:rsidR="00DF3F47" w:rsidRPr="00F909CD">
        <w:rPr>
          <w:b/>
          <w:sz w:val="24"/>
          <w:szCs w:val="24"/>
          <w:lang w:val="sr-Cyrl-RS"/>
        </w:rPr>
        <w:t xml:space="preserve"> </w:t>
      </w:r>
      <w:r w:rsidR="00ED717E">
        <w:rPr>
          <w:b/>
          <w:sz w:val="24"/>
          <w:szCs w:val="24"/>
          <w:lang w:val="sr-Cyrl-RS"/>
        </w:rPr>
        <w:t>Vlade</w:t>
      </w:r>
      <w:r w:rsidR="00DF3F47" w:rsidRPr="00F909CD">
        <w:rPr>
          <w:b/>
          <w:sz w:val="24"/>
          <w:szCs w:val="24"/>
          <w:lang w:val="sr-Cyrl-RS"/>
        </w:rPr>
        <w:t xml:space="preserve"> </w:t>
      </w:r>
      <w:r w:rsidR="00ED717E">
        <w:rPr>
          <w:b/>
          <w:sz w:val="24"/>
          <w:szCs w:val="24"/>
          <w:lang w:val="sr-Cyrl-RS"/>
        </w:rPr>
        <w:t>Republike</w:t>
      </w:r>
      <w:r w:rsidR="00DF3F47" w:rsidRPr="00F909CD">
        <w:rPr>
          <w:b/>
          <w:sz w:val="24"/>
          <w:szCs w:val="24"/>
          <w:lang w:val="sr-Cyrl-RS"/>
        </w:rPr>
        <w:t xml:space="preserve"> </w:t>
      </w:r>
      <w:r w:rsidR="00ED717E">
        <w:rPr>
          <w:b/>
          <w:sz w:val="24"/>
          <w:szCs w:val="24"/>
          <w:lang w:val="sr-Cyrl-RS"/>
        </w:rPr>
        <w:t>Srbije</w:t>
      </w:r>
      <w:r w:rsidR="00DF3F47" w:rsidRPr="00F909CD">
        <w:rPr>
          <w:b/>
          <w:sz w:val="24"/>
          <w:szCs w:val="24"/>
          <w:lang w:val="sr-Cyrl-RS"/>
        </w:rPr>
        <w:t xml:space="preserve"> </w:t>
      </w:r>
      <w:r w:rsidR="00ED717E">
        <w:rPr>
          <w:b/>
          <w:sz w:val="24"/>
          <w:szCs w:val="24"/>
          <w:lang w:val="sr-Cyrl-RS"/>
        </w:rPr>
        <w:t>i</w:t>
      </w:r>
      <w:r w:rsidR="00DF3F47" w:rsidRPr="00F909CD">
        <w:rPr>
          <w:b/>
          <w:sz w:val="24"/>
          <w:szCs w:val="24"/>
          <w:lang w:val="sr-Cyrl-RS"/>
        </w:rPr>
        <w:t xml:space="preserve"> </w:t>
      </w:r>
      <w:r w:rsidR="00ED717E">
        <w:rPr>
          <w:b/>
          <w:sz w:val="24"/>
          <w:szCs w:val="24"/>
          <w:lang w:val="sr-Cyrl-RS"/>
        </w:rPr>
        <w:t>Vlade</w:t>
      </w:r>
      <w:r w:rsidR="00DF3F47" w:rsidRPr="00F909CD">
        <w:rPr>
          <w:b/>
          <w:sz w:val="24"/>
          <w:szCs w:val="24"/>
          <w:lang w:val="sr-Cyrl-RS"/>
        </w:rPr>
        <w:t xml:space="preserve"> </w:t>
      </w:r>
      <w:r w:rsidR="00ED717E">
        <w:rPr>
          <w:b/>
          <w:sz w:val="24"/>
          <w:szCs w:val="24"/>
          <w:lang w:val="sr-Cyrl-RS"/>
        </w:rPr>
        <w:t>Narodne</w:t>
      </w:r>
      <w:r w:rsidR="00DF3F47" w:rsidRPr="00F909CD">
        <w:rPr>
          <w:b/>
          <w:sz w:val="24"/>
          <w:szCs w:val="24"/>
          <w:lang w:val="sr-Cyrl-RS"/>
        </w:rPr>
        <w:t xml:space="preserve"> </w:t>
      </w:r>
      <w:r w:rsidR="00ED717E">
        <w:rPr>
          <w:b/>
          <w:sz w:val="24"/>
          <w:szCs w:val="24"/>
          <w:lang w:val="sr-Cyrl-RS"/>
        </w:rPr>
        <w:t>Demokratske</w:t>
      </w:r>
      <w:r w:rsidR="00DF3F47" w:rsidRPr="00F909CD">
        <w:rPr>
          <w:b/>
          <w:sz w:val="24"/>
          <w:szCs w:val="24"/>
          <w:lang w:val="sr-Cyrl-RS"/>
        </w:rPr>
        <w:t xml:space="preserve"> </w:t>
      </w:r>
      <w:r w:rsidR="00ED717E">
        <w:rPr>
          <w:b/>
          <w:sz w:val="24"/>
          <w:szCs w:val="24"/>
          <w:lang w:val="sr-Cyrl-RS"/>
        </w:rPr>
        <w:lastRenderedPageBreak/>
        <w:t>Republike</w:t>
      </w:r>
      <w:r w:rsidR="00DF3F47" w:rsidRPr="00F909CD">
        <w:rPr>
          <w:b/>
          <w:sz w:val="24"/>
          <w:szCs w:val="24"/>
          <w:lang w:val="sr-Cyrl-RS"/>
        </w:rPr>
        <w:t xml:space="preserve"> </w:t>
      </w:r>
      <w:r w:rsidR="00ED717E">
        <w:rPr>
          <w:b/>
          <w:sz w:val="24"/>
          <w:szCs w:val="24"/>
          <w:lang w:val="sr-Cyrl-RS"/>
        </w:rPr>
        <w:t>Alžir</w:t>
      </w:r>
      <w:r w:rsidR="00DF3F47" w:rsidRPr="00F909CD">
        <w:rPr>
          <w:b/>
          <w:sz w:val="24"/>
          <w:szCs w:val="24"/>
          <w:lang w:val="sr-Cyrl-RS"/>
        </w:rPr>
        <w:t xml:space="preserve"> </w:t>
      </w:r>
      <w:r w:rsidR="00ED717E">
        <w:rPr>
          <w:b/>
          <w:sz w:val="24"/>
          <w:szCs w:val="24"/>
          <w:lang w:val="sr-Cyrl-RS"/>
        </w:rPr>
        <w:t>o</w:t>
      </w:r>
      <w:r w:rsidR="00DF3F47" w:rsidRPr="00F909CD">
        <w:rPr>
          <w:b/>
          <w:sz w:val="24"/>
          <w:szCs w:val="24"/>
          <w:lang w:val="sr-Cyrl-RS"/>
        </w:rPr>
        <w:t xml:space="preserve"> </w:t>
      </w:r>
      <w:r w:rsidR="00ED717E">
        <w:rPr>
          <w:b/>
          <w:sz w:val="24"/>
          <w:szCs w:val="24"/>
          <w:lang w:val="sr-Cyrl-RS"/>
        </w:rPr>
        <w:t>uzajamnom</w:t>
      </w:r>
      <w:r w:rsidR="00DF3F47" w:rsidRPr="00F909CD">
        <w:rPr>
          <w:b/>
          <w:sz w:val="24"/>
          <w:szCs w:val="24"/>
          <w:lang w:val="sr-Cyrl-RS"/>
        </w:rPr>
        <w:t xml:space="preserve"> </w:t>
      </w:r>
      <w:r w:rsidR="00ED717E">
        <w:rPr>
          <w:b/>
          <w:sz w:val="24"/>
          <w:szCs w:val="24"/>
          <w:lang w:val="sr-Cyrl-RS"/>
        </w:rPr>
        <w:t>podsticanju</w:t>
      </w:r>
      <w:r w:rsidR="00DF3F47" w:rsidRPr="00F909CD">
        <w:rPr>
          <w:b/>
          <w:sz w:val="24"/>
          <w:szCs w:val="24"/>
          <w:lang w:val="sr-Cyrl-RS"/>
        </w:rPr>
        <w:t xml:space="preserve"> </w:t>
      </w:r>
      <w:r w:rsidR="00ED717E">
        <w:rPr>
          <w:b/>
          <w:sz w:val="24"/>
          <w:szCs w:val="24"/>
          <w:lang w:val="sr-Cyrl-RS"/>
        </w:rPr>
        <w:t>i</w:t>
      </w:r>
      <w:r w:rsidR="00DF3F47" w:rsidRPr="00F909CD">
        <w:rPr>
          <w:b/>
          <w:sz w:val="24"/>
          <w:szCs w:val="24"/>
          <w:lang w:val="sr-Cyrl-RS"/>
        </w:rPr>
        <w:t xml:space="preserve"> </w:t>
      </w:r>
      <w:r w:rsidR="00ED717E">
        <w:rPr>
          <w:b/>
          <w:sz w:val="24"/>
          <w:szCs w:val="24"/>
          <w:lang w:val="sr-Cyrl-RS"/>
        </w:rPr>
        <w:t>zaštiti</w:t>
      </w:r>
      <w:r w:rsidR="00DF3F47" w:rsidRPr="00F909CD">
        <w:rPr>
          <w:b/>
          <w:sz w:val="24"/>
          <w:szCs w:val="24"/>
          <w:lang w:val="sr-Cyrl-RS"/>
        </w:rPr>
        <w:t xml:space="preserve"> </w:t>
      </w:r>
      <w:r w:rsidR="00ED717E">
        <w:rPr>
          <w:b/>
          <w:sz w:val="24"/>
          <w:szCs w:val="24"/>
          <w:lang w:val="sr-Cyrl-RS"/>
        </w:rPr>
        <w:t>ulaganja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="00ED717E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razmatrao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potvrđivanju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Demokratske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uzajamnom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podsticanju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zaštiti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ulaganja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Izveštaj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>.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uvodnim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napomenama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Ljiljana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Milić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rukovodilac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grupe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Sektoru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bilateralu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spoljne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unutrašnje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trgovine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telekomunikacija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ekonomska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saradnja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Alžirom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naročito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2009. </w:t>
      </w:r>
      <w:r w:rsidR="00ED717E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ide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uzlaznom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linijom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Sporazum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potpisan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februaru</w:t>
      </w:r>
      <w:r>
        <w:rPr>
          <w:sz w:val="24"/>
          <w:szCs w:val="24"/>
          <w:lang w:val="sr-Cyrl-RS"/>
        </w:rPr>
        <w:t xml:space="preserve"> 2012. </w:t>
      </w:r>
      <w:r w:rsidR="00ED717E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njime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garantuje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ulagačima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puna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zaštita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bezbednost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ulaganja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obezbeđuje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uzajamnost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primeni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pravičnog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nediskriminatornog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tretmana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naknada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gubitaka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investitor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pretrpi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rezultat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događaja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okolnosti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nisu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mogli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predvideti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sprečiti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Ulagačima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garantuje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naknada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slučaju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eksproprijacije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mogu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tražiti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pravnu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kod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međunarodnog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arbitražnog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suda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Ratifikovanje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mogućnost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naše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firme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rade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nesmetano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Alžiru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mogućnost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ulaganja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zainteresovanim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firmama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kod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nas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posebno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imajući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vidu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iskazali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interes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neka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naša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procesu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privatizacije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Pored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robne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razmene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najvažnija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investiciona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saradnja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gde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naše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firme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učestvuju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razvojnim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projektima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Alžira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posebno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oblastima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hidroenergetike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poljoprivrede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Oblik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saradnje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Alžirom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zajednički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nastup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osnivanjem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zajedničkih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Alžiru</w:t>
      </w:r>
      <w:r>
        <w:rPr>
          <w:sz w:val="24"/>
          <w:szCs w:val="24"/>
          <w:lang w:val="sr-Cyrl-RS"/>
        </w:rPr>
        <w:t xml:space="preserve"> , </w:t>
      </w:r>
      <w:r w:rsidR="00ED717E">
        <w:rPr>
          <w:sz w:val="24"/>
          <w:szCs w:val="24"/>
          <w:lang w:val="sr-Cyrl-RS"/>
        </w:rPr>
        <w:t>gde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oni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ulažu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kapital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uglavnom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znanje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transfer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tehnologije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tako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odnos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najviše</w:t>
      </w:r>
      <w:r>
        <w:rPr>
          <w:sz w:val="24"/>
          <w:szCs w:val="24"/>
          <w:lang w:val="sr-Cyrl-RS"/>
        </w:rPr>
        <w:t xml:space="preserve"> 49% </w:t>
      </w:r>
      <w:r w:rsidR="00ED717E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nas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najmanje</w:t>
      </w:r>
      <w:r>
        <w:rPr>
          <w:sz w:val="24"/>
          <w:szCs w:val="24"/>
          <w:lang w:val="sr-Cyrl-RS"/>
        </w:rPr>
        <w:t xml:space="preserve"> 51% </w:t>
      </w:r>
      <w:r w:rsidR="00ED717E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firme</w:t>
      </w:r>
      <w:r>
        <w:rPr>
          <w:sz w:val="24"/>
          <w:szCs w:val="24"/>
          <w:lang w:val="sr-Cyrl-RS"/>
        </w:rPr>
        <w:t xml:space="preserve">  </w:t>
      </w:r>
      <w:r w:rsidR="00ED717E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Alžira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značajne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poslove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imaju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naše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firme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„</w:t>
      </w:r>
      <w:r w:rsidR="00ED717E">
        <w:rPr>
          <w:sz w:val="24"/>
          <w:szCs w:val="24"/>
          <w:lang w:val="sr-Cyrl-RS"/>
        </w:rPr>
        <w:t>Energoprojet</w:t>
      </w:r>
      <w:r>
        <w:rPr>
          <w:sz w:val="24"/>
          <w:szCs w:val="24"/>
          <w:lang w:val="sr-Cyrl-RS"/>
        </w:rPr>
        <w:t xml:space="preserve">“, „ </w:t>
      </w:r>
      <w:r w:rsidR="00ED717E">
        <w:rPr>
          <w:sz w:val="24"/>
          <w:szCs w:val="24"/>
          <w:lang w:val="sr-Cyrl-RS"/>
        </w:rPr>
        <w:t>Hidrotehnika</w:t>
      </w:r>
      <w:r>
        <w:rPr>
          <w:sz w:val="24"/>
          <w:szCs w:val="24"/>
          <w:lang w:val="sr-Cyrl-RS"/>
        </w:rPr>
        <w:t>“, „</w:t>
      </w:r>
      <w:r w:rsidR="00ED717E">
        <w:rPr>
          <w:sz w:val="24"/>
          <w:szCs w:val="24"/>
          <w:lang w:val="sr-Cyrl-RS"/>
        </w:rPr>
        <w:t>Mihajlo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Pupin</w:t>
      </w:r>
      <w:r>
        <w:rPr>
          <w:sz w:val="24"/>
          <w:szCs w:val="24"/>
          <w:lang w:val="sr-Cyrl-RS"/>
        </w:rPr>
        <w:t xml:space="preserve">“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drugi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Predstoji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realizacija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ugovora</w:t>
      </w:r>
      <w:r>
        <w:rPr>
          <w:sz w:val="24"/>
          <w:szCs w:val="24"/>
          <w:lang w:val="sr-Cyrl-RS"/>
        </w:rPr>
        <w:t xml:space="preserve"> „</w:t>
      </w:r>
      <w:r w:rsidR="00ED717E">
        <w:rPr>
          <w:sz w:val="24"/>
          <w:szCs w:val="24"/>
          <w:lang w:val="sr-Cyrl-RS"/>
        </w:rPr>
        <w:t>Jugoinporta</w:t>
      </w:r>
      <w:r>
        <w:rPr>
          <w:sz w:val="24"/>
          <w:szCs w:val="24"/>
          <w:lang w:val="sr-Cyrl-RS"/>
        </w:rPr>
        <w:t xml:space="preserve">“ </w:t>
      </w:r>
      <w:r w:rsidR="00ED717E">
        <w:rPr>
          <w:sz w:val="24"/>
          <w:szCs w:val="24"/>
          <w:lang w:val="sr-Cyrl-RS"/>
        </w:rPr>
        <w:t>vrednog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preko</w:t>
      </w:r>
      <w:r>
        <w:rPr>
          <w:sz w:val="24"/>
          <w:szCs w:val="24"/>
          <w:lang w:val="sr-Cyrl-RS"/>
        </w:rPr>
        <w:t xml:space="preserve"> 400 </w:t>
      </w:r>
      <w:r w:rsidR="00ED717E">
        <w:rPr>
          <w:sz w:val="24"/>
          <w:szCs w:val="24"/>
          <w:lang w:val="sr-Cyrl-RS"/>
        </w:rPr>
        <w:t>miliona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dolara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kojim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predviđena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izgradnja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tri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fabrike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severu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prodaja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našeg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znanja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transfer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tehnologije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ab/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postavili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izneli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stavove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posebno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neslaganja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podataka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izvozu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ravnopravnosti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otvaranja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Postavljena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sledeća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: 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nadležnosti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kog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predloženi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Sporazum</w:t>
      </w:r>
      <w:r>
        <w:rPr>
          <w:sz w:val="24"/>
          <w:szCs w:val="24"/>
          <w:lang w:val="sr-Cyrl-RS"/>
        </w:rPr>
        <w:t>;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ED717E">
        <w:rPr>
          <w:sz w:val="24"/>
          <w:szCs w:val="24"/>
          <w:lang w:val="sr-Cyrl-RS"/>
        </w:rPr>
        <w:t>kolika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bila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robna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razmena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2011. </w:t>
      </w:r>
      <w:r w:rsidR="00ED717E">
        <w:rPr>
          <w:sz w:val="24"/>
          <w:szCs w:val="24"/>
          <w:lang w:val="sr-Cyrl-RS"/>
        </w:rPr>
        <w:t>godini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Alžirom</w:t>
      </w:r>
      <w:r>
        <w:rPr>
          <w:sz w:val="24"/>
          <w:szCs w:val="24"/>
          <w:lang w:val="sr-Cyrl-RS"/>
        </w:rPr>
        <w:t>;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ED717E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način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bilansno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knjiže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investicije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Alžiru</w:t>
      </w:r>
      <w:r>
        <w:rPr>
          <w:sz w:val="24"/>
          <w:szCs w:val="24"/>
          <w:lang w:val="sr-Cyrl-RS"/>
        </w:rPr>
        <w:t xml:space="preserve"> „</w:t>
      </w:r>
      <w:r w:rsidR="00ED717E">
        <w:rPr>
          <w:sz w:val="24"/>
          <w:szCs w:val="24"/>
          <w:lang w:val="sr-Cyrl-RS"/>
        </w:rPr>
        <w:t>Puteva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Užice</w:t>
      </w:r>
      <w:r>
        <w:rPr>
          <w:sz w:val="24"/>
          <w:szCs w:val="24"/>
          <w:lang w:val="sr-Cyrl-RS"/>
        </w:rPr>
        <w:t xml:space="preserve">“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ostalih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>;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li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moguće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formirati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zajedničko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preduzeće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našim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većinskim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vlasništvom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li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firme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mogu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imaju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kod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nas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stoprocentnim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vlasništvom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kakva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zakonska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regulativa</w:t>
      </w:r>
      <w:r>
        <w:rPr>
          <w:sz w:val="24"/>
          <w:szCs w:val="24"/>
          <w:lang w:val="sr-Cyrl-RS"/>
        </w:rPr>
        <w:t>;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li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moguće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vlasnik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kapitala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otvori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svoje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preduzeće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100% </w:t>
      </w:r>
      <w:r w:rsidR="00ED717E">
        <w:rPr>
          <w:sz w:val="24"/>
          <w:szCs w:val="24"/>
          <w:lang w:val="sr-Cyrl-RS"/>
        </w:rPr>
        <w:t>vlasništva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Alžiru</w:t>
      </w:r>
      <w:r>
        <w:rPr>
          <w:sz w:val="24"/>
          <w:szCs w:val="24"/>
          <w:lang w:val="sr-Cyrl-RS"/>
        </w:rPr>
        <w:t>.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D717E">
        <w:rPr>
          <w:sz w:val="24"/>
          <w:szCs w:val="24"/>
          <w:lang w:val="sr-Cyrl-RS"/>
        </w:rPr>
        <w:t>Odgovarajući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postavljena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Ljiljana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Milić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predstavnik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rekla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Sporazum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nadležnosti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spoljne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unutrašnje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trgovine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telekomunikacija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izvoz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roba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2011. </w:t>
      </w:r>
      <w:r w:rsidR="00ED717E">
        <w:rPr>
          <w:sz w:val="24"/>
          <w:szCs w:val="24"/>
          <w:lang w:val="sr-Cyrl-RS"/>
        </w:rPr>
        <w:t>godini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bio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10 </w:t>
      </w:r>
      <w:r w:rsidR="00ED717E">
        <w:rPr>
          <w:sz w:val="24"/>
          <w:szCs w:val="24"/>
          <w:lang w:val="sr-Cyrl-RS"/>
        </w:rPr>
        <w:t>miliona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dolara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ove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ostvareno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prvih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šest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meseci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Primarni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oblik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saradnje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Alžirom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investiciona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saradnja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gde</w:t>
      </w:r>
      <w:r>
        <w:rPr>
          <w:sz w:val="24"/>
          <w:szCs w:val="24"/>
          <w:lang w:val="sr-Cyrl-RS"/>
        </w:rPr>
        <w:t xml:space="preserve"> „</w:t>
      </w:r>
      <w:r w:rsidR="00ED717E">
        <w:rPr>
          <w:sz w:val="24"/>
          <w:szCs w:val="24"/>
          <w:lang w:val="sr-Cyrl-RS"/>
        </w:rPr>
        <w:t>Hidrotehnika</w:t>
      </w:r>
      <w:r>
        <w:rPr>
          <w:sz w:val="24"/>
          <w:szCs w:val="24"/>
          <w:lang w:val="sr-Cyrl-RS"/>
        </w:rPr>
        <w:t xml:space="preserve">“ </w:t>
      </w:r>
      <w:r w:rsidR="00ED717E">
        <w:rPr>
          <w:sz w:val="24"/>
          <w:szCs w:val="24"/>
          <w:lang w:val="sr-Cyrl-RS"/>
        </w:rPr>
        <w:t>ima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posao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70 </w:t>
      </w:r>
      <w:r w:rsidR="00ED717E">
        <w:rPr>
          <w:sz w:val="24"/>
          <w:szCs w:val="24"/>
          <w:lang w:val="sr-Cyrl-RS"/>
        </w:rPr>
        <w:t>miliona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dolara</w:t>
      </w:r>
      <w:r>
        <w:rPr>
          <w:sz w:val="24"/>
          <w:szCs w:val="24"/>
          <w:lang w:val="sr-Cyrl-RS"/>
        </w:rPr>
        <w:t>, „</w:t>
      </w:r>
      <w:r w:rsidR="00ED717E">
        <w:rPr>
          <w:sz w:val="24"/>
          <w:szCs w:val="24"/>
          <w:lang w:val="sr-Cyrl-RS"/>
        </w:rPr>
        <w:t>Putevi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Užice</w:t>
      </w:r>
      <w:r>
        <w:rPr>
          <w:sz w:val="24"/>
          <w:szCs w:val="24"/>
          <w:lang w:val="sr-Cyrl-RS"/>
        </w:rPr>
        <w:t xml:space="preserve">“ </w:t>
      </w:r>
      <w:r w:rsidR="00ED717E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20 </w:t>
      </w:r>
      <w:r w:rsidR="00ED717E">
        <w:rPr>
          <w:sz w:val="24"/>
          <w:szCs w:val="24"/>
          <w:lang w:val="sr-Cyrl-RS"/>
        </w:rPr>
        <w:t>miliona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dolara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itd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Investicije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građevinarstva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ranije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knjižene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građevinarstvu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tačno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moglo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vidi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koliko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izvedeno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radova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sada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uvid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investicije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može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vidi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preko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sklopljenih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urgovora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Kod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formiranja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zajedničkih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dobija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mogućnost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stoprocentno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ulaže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dobijamo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mogućnost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ulažemo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49%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Alžiru</w:t>
      </w:r>
      <w:r>
        <w:rPr>
          <w:sz w:val="24"/>
          <w:szCs w:val="24"/>
          <w:lang w:val="sr-Cyrl-RS"/>
        </w:rPr>
        <w:t xml:space="preserve">. 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raspravi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istakli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neslaganje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podataka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Zavoda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statistiku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vrednosti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izvoza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roba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ukazali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neophodnost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knjiženja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investicija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pravog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sagledavanja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spoljno</w:t>
      </w:r>
      <w:r>
        <w:rPr>
          <w:sz w:val="24"/>
          <w:szCs w:val="24"/>
          <w:lang w:val="sr-Cyrl-RS"/>
        </w:rPr>
        <w:t>-</w:t>
      </w:r>
      <w:r w:rsidR="00ED717E">
        <w:rPr>
          <w:sz w:val="24"/>
          <w:szCs w:val="24"/>
          <w:lang w:val="sr-Cyrl-RS"/>
        </w:rPr>
        <w:t>bilansne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pozicije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Izneto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naša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nemaju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ravnopravan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tretman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jer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ima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lastRenderedPageBreak/>
        <w:t>mogućnosti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ima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kod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nas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100% </w:t>
      </w:r>
      <w:r w:rsidR="00ED717E">
        <w:rPr>
          <w:sz w:val="24"/>
          <w:szCs w:val="24"/>
          <w:lang w:val="sr-Cyrl-RS"/>
        </w:rPr>
        <w:t>svom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vlasništvu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zajedničko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preduzeće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49% </w:t>
      </w:r>
      <w:r w:rsidR="00ED717E">
        <w:rPr>
          <w:sz w:val="24"/>
          <w:szCs w:val="24"/>
          <w:lang w:val="sr-Cyrl-RS"/>
        </w:rPr>
        <w:t>vlasništva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Privatni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investitori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neće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potpunosti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zaštićeni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njihove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mogućnosti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ograničene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Mogućnost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naše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preduzeće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otvori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svoje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preduzeće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znatno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doprinela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povećanju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izvoza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Istaknuto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odgovori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li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možemo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imamo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ravnopravni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status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zbog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internog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zakonodavstva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ako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tačno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uvažiti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okolnost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Izneto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 w:rsidR="002F2C1C">
        <w:rPr>
          <w:sz w:val="24"/>
          <w:szCs w:val="24"/>
          <w:lang w:val="en-U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oni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pregovarali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Sporazumu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uzeli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obzir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sve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aspekte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štitili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interese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Sigurno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veći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interes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sarađuje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Alžirom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nego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obrnuto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Pitanje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učešća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vlasništvu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pitanje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lokalnog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zakonodavstva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način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ograničavati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sprečavati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usvajanje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predloženog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. </w:t>
      </w:r>
      <w:r w:rsidR="00ED717E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imati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vidu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ulaže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kapital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možda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šansa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neka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naša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revitalizuju</w:t>
      </w:r>
      <w:r>
        <w:rPr>
          <w:sz w:val="24"/>
          <w:szCs w:val="24"/>
          <w:lang w:val="sr-Cyrl-RS"/>
        </w:rPr>
        <w:t xml:space="preserve">. 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Radojko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Ristić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Miodrag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Ilić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Mirko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Cvetković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Pralica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Ljiljana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Milić</w:t>
      </w:r>
      <w:r>
        <w:rPr>
          <w:sz w:val="24"/>
          <w:szCs w:val="24"/>
          <w:lang w:val="sr-Cyrl-RS"/>
        </w:rPr>
        <w:t xml:space="preserve">. 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D717E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zakona</w:t>
      </w:r>
      <w:r w:rsidRPr="00C71E6A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</w:t>
      </w:r>
      <w:r w:rsidRPr="00C71E6A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potvrđivanju</w:t>
      </w:r>
      <w:r w:rsidRPr="00C71E6A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Sporazuma</w:t>
      </w:r>
      <w:r w:rsidRPr="00C71E6A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između</w:t>
      </w:r>
      <w:r w:rsidRPr="00C71E6A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Vlade</w:t>
      </w:r>
      <w:r w:rsidRPr="00C71E6A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Republike</w:t>
      </w:r>
      <w:r w:rsidRPr="00C71E6A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Srbije</w:t>
      </w:r>
      <w:r w:rsidRPr="00C71E6A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 w:rsidRPr="00C71E6A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Vlade</w:t>
      </w:r>
      <w:r w:rsidRPr="00C71E6A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Narodne</w:t>
      </w:r>
      <w:r w:rsidRPr="00C71E6A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Demokratske</w:t>
      </w:r>
      <w:r w:rsidRPr="00C71E6A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Republike</w:t>
      </w:r>
      <w:r w:rsidRPr="00C71E6A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Alžir</w:t>
      </w:r>
      <w:r w:rsidRPr="00C71E6A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</w:t>
      </w:r>
      <w:r w:rsidRPr="00C71E6A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uzajamnom</w:t>
      </w:r>
      <w:r w:rsidRPr="00C71E6A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podsticanju</w:t>
      </w:r>
      <w:r w:rsidRPr="00C71E6A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</w:t>
      </w:r>
      <w:r w:rsidRPr="00C71E6A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zaštiti</w:t>
      </w:r>
      <w:r w:rsidRPr="00C71E6A"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ulaganja</w:t>
      </w:r>
      <w:r>
        <w:rPr>
          <w:sz w:val="24"/>
          <w:szCs w:val="24"/>
          <w:lang w:val="sr-Cyrl-RS"/>
        </w:rPr>
        <w:t>.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D717E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izvestioca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određena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Tomić</w:t>
      </w:r>
      <w:r>
        <w:rPr>
          <w:sz w:val="24"/>
          <w:szCs w:val="24"/>
          <w:lang w:val="sr-Cyrl-RS"/>
        </w:rPr>
        <w:t xml:space="preserve">, </w:t>
      </w:r>
      <w:r w:rsidR="00ED717E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. 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D717E"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zaključena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11,05 </w:t>
      </w:r>
      <w:r w:rsidR="00ED717E">
        <w:rPr>
          <w:sz w:val="24"/>
          <w:szCs w:val="24"/>
          <w:lang w:val="sr-Cyrl-RS"/>
        </w:rPr>
        <w:t>časova</w:t>
      </w:r>
      <w:r>
        <w:rPr>
          <w:sz w:val="24"/>
          <w:szCs w:val="24"/>
          <w:lang w:val="sr-Cyrl-RS"/>
        </w:rPr>
        <w:t>.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D717E">
        <w:rPr>
          <w:sz w:val="24"/>
          <w:szCs w:val="24"/>
          <w:lang w:val="sr-Cyrl-RS"/>
        </w:rPr>
        <w:t>Sastavni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deo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ovog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zapisnika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čini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obrađeni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tonski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snimak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 w:rsidR="00ED717E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. </w:t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4"/>
        <w:gridCol w:w="4377"/>
      </w:tblGrid>
      <w:tr w:rsidR="00DF3F47" w:rsidRPr="001B23B8" w:rsidTr="00546786">
        <w:tc>
          <w:tcPr>
            <w:tcW w:w="4788" w:type="dxa"/>
            <w:shd w:val="clear" w:color="auto" w:fill="auto"/>
          </w:tcPr>
          <w:p w:rsidR="00DF3F47" w:rsidRPr="001B23B8" w:rsidRDefault="00DF3F47" w:rsidP="00546786">
            <w:pPr>
              <w:tabs>
                <w:tab w:val="clear" w:pos="1440"/>
                <w:tab w:val="left" w:pos="108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</w:t>
            </w:r>
            <w:r w:rsidR="00ED717E">
              <w:rPr>
                <w:sz w:val="24"/>
                <w:szCs w:val="24"/>
                <w:lang w:val="sr-Cyrl-RS"/>
              </w:rPr>
              <w:t>SEKRETAR</w:t>
            </w:r>
          </w:p>
          <w:p w:rsidR="00DF3F47" w:rsidRPr="001B23B8" w:rsidRDefault="00DF3F47" w:rsidP="00546786">
            <w:pPr>
              <w:tabs>
                <w:tab w:val="clear" w:pos="1440"/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</w:p>
          <w:p w:rsidR="00DF3F47" w:rsidRPr="001B23B8" w:rsidRDefault="00DF3F47" w:rsidP="00546786">
            <w:pPr>
              <w:tabs>
                <w:tab w:val="clear" w:pos="1440"/>
                <w:tab w:val="left" w:pos="108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</w:t>
            </w:r>
            <w:r w:rsidR="00ED717E">
              <w:rPr>
                <w:sz w:val="24"/>
                <w:szCs w:val="24"/>
                <w:lang w:val="sr-Cyrl-RS"/>
              </w:rPr>
              <w:t>Dušan</w:t>
            </w:r>
            <w:r w:rsidRPr="001B23B8">
              <w:rPr>
                <w:sz w:val="24"/>
                <w:szCs w:val="24"/>
                <w:lang w:val="sr-Cyrl-RS"/>
              </w:rPr>
              <w:t xml:space="preserve"> </w:t>
            </w:r>
            <w:r w:rsidR="00ED717E">
              <w:rPr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  <w:shd w:val="clear" w:color="auto" w:fill="auto"/>
          </w:tcPr>
          <w:p w:rsidR="00DF3F47" w:rsidRPr="001B23B8" w:rsidRDefault="00DF3F47" w:rsidP="00546786">
            <w:pPr>
              <w:tabs>
                <w:tab w:val="clear" w:pos="1440"/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          </w:t>
            </w:r>
            <w:r w:rsidR="00ED717E">
              <w:rPr>
                <w:sz w:val="24"/>
                <w:szCs w:val="24"/>
                <w:lang w:val="sr-Cyrl-RS"/>
              </w:rPr>
              <w:t>PREDSEDNIK</w:t>
            </w:r>
          </w:p>
          <w:p w:rsidR="00DF3F47" w:rsidRPr="001B23B8" w:rsidRDefault="00DF3F47" w:rsidP="00546786">
            <w:pPr>
              <w:tabs>
                <w:tab w:val="clear" w:pos="1440"/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</w:p>
          <w:p w:rsidR="00DF3F47" w:rsidRPr="001B23B8" w:rsidRDefault="00DF3F47" w:rsidP="00546786">
            <w:pPr>
              <w:tabs>
                <w:tab w:val="clear" w:pos="1440"/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         </w:t>
            </w:r>
            <w:r w:rsidR="00ED717E">
              <w:rPr>
                <w:sz w:val="24"/>
                <w:szCs w:val="24"/>
                <w:lang w:val="sr-Cyrl-RS"/>
              </w:rPr>
              <w:t>dr</w:t>
            </w:r>
            <w:r w:rsidRPr="001B23B8">
              <w:rPr>
                <w:sz w:val="24"/>
                <w:szCs w:val="24"/>
                <w:lang w:val="sr-Cyrl-RS"/>
              </w:rPr>
              <w:t xml:space="preserve"> </w:t>
            </w:r>
            <w:r w:rsidR="00ED717E">
              <w:rPr>
                <w:sz w:val="24"/>
                <w:szCs w:val="24"/>
                <w:lang w:val="sr-Cyrl-RS"/>
              </w:rPr>
              <w:t>Aleksandra</w:t>
            </w:r>
            <w:r w:rsidRPr="001B23B8">
              <w:rPr>
                <w:sz w:val="24"/>
                <w:szCs w:val="24"/>
                <w:lang w:val="sr-Cyrl-RS"/>
              </w:rPr>
              <w:t xml:space="preserve"> </w:t>
            </w:r>
            <w:r w:rsidR="00ED717E">
              <w:rPr>
                <w:sz w:val="24"/>
                <w:szCs w:val="24"/>
                <w:lang w:val="sr-Cyrl-RS"/>
              </w:rPr>
              <w:t>Tomić</w:t>
            </w:r>
          </w:p>
        </w:tc>
      </w:tr>
    </w:tbl>
    <w:p w:rsidR="00DF3F47" w:rsidRDefault="00DF3F47" w:rsidP="00DF3F47">
      <w:pPr>
        <w:tabs>
          <w:tab w:val="clear" w:pos="1440"/>
          <w:tab w:val="left" w:pos="1080"/>
        </w:tabs>
        <w:rPr>
          <w:sz w:val="24"/>
          <w:szCs w:val="24"/>
          <w:lang w:val="sr-Cyrl-RS"/>
        </w:rPr>
      </w:pPr>
    </w:p>
    <w:p w:rsidR="00031CD2" w:rsidRDefault="00031CD2"/>
    <w:sectPr w:rsidR="00031CD2" w:rsidSect="00915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FC" w:rsidRDefault="00A97CFC" w:rsidP="00ED717E">
      <w:r>
        <w:separator/>
      </w:r>
    </w:p>
  </w:endnote>
  <w:endnote w:type="continuationSeparator" w:id="0">
    <w:p w:rsidR="00A97CFC" w:rsidRDefault="00A97CFC" w:rsidP="00ED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7E" w:rsidRDefault="00ED71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7E" w:rsidRDefault="00ED71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7E" w:rsidRDefault="00ED7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FC" w:rsidRDefault="00A97CFC" w:rsidP="00ED717E">
      <w:r>
        <w:separator/>
      </w:r>
    </w:p>
  </w:footnote>
  <w:footnote w:type="continuationSeparator" w:id="0">
    <w:p w:rsidR="00A97CFC" w:rsidRDefault="00A97CFC" w:rsidP="00ED7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7E" w:rsidRDefault="00ED71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7E" w:rsidRDefault="00ED71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7E" w:rsidRDefault="00ED71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47"/>
    <w:rsid w:val="000171DD"/>
    <w:rsid w:val="000203F8"/>
    <w:rsid w:val="000222C2"/>
    <w:rsid w:val="000244E1"/>
    <w:rsid w:val="00024A42"/>
    <w:rsid w:val="00025631"/>
    <w:rsid w:val="00026038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2C1C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75366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04B1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36CD3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97CFC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3F47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17E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47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17E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17E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D717E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17E"/>
    <w:rPr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47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17E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17E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D717E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17E"/>
    <w:rPr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Sedmi</dc:creator>
  <cp:lastModifiedBy>Sandra Stanković</cp:lastModifiedBy>
  <cp:revision>6</cp:revision>
  <dcterms:created xsi:type="dcterms:W3CDTF">2012-11-26T12:46:00Z</dcterms:created>
  <dcterms:modified xsi:type="dcterms:W3CDTF">2012-12-18T11:47:00Z</dcterms:modified>
</cp:coreProperties>
</file>